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2011/43 vom 19. Dezember 2013</w:t>
      </w:r>
    </w:p>
    <w:p>
      <w:r>
        <w:t>Sg Versicherungsgericht, 2013-12-19, DE</w:t>
      </w:r>
    </w:p>
    <w:p>
      <w:r>
        <w:rPr>
          <w:b/>
        </w:rPr>
        <w:t xml:space="preserve">Quelle: </w:t>
      </w:r>
      <w:r>
        <w:t>https://mcp.opencaselaw.ch/entscheid/sg_publikationen_IV 2011_43</w:t>
      </w:r>
    </w:p>
    <w:p>
      <w:r>
        <w:t>FR: SG_VERSICHERUNGSGERICHT IV 2011/43 du 19 décembre 2013</w:t>
      </w:r>
    </w:p>
    <w:p>
      <w:r>
        <w:t>IT: SG_VERSICHERUNGSGERICHT IV 2011/43 del 19 dicembre 2013</w:t>
      </w:r>
    </w:p>
    <w:p>
      <w:pPr>
        <w:pStyle w:val="Heading2"/>
      </w:pPr>
      <w:r>
        <w:t>Regeste</w:t>
      </w:r>
    </w:p>
    <w:p>
      <w:r>
        <w:t>Art. 28 IVG. Rentenbeginn. Wartejahr. Festlegung des Beginns der relevanten psychiatrisch bedingten Arbeitsunfähigkeit anhand sämtlicher medizinischer Berichte. Erfüllung des Wartejahres aufgrund vorgängiger somatisch bedingter Beeinträchtigungen der Arbeitsfähigkeit (Entscheid des Versicherungsgerichts des Kantons St. Gallen vom 19. Dezember 2013, IV 2011/43). Aufgehoben durch Urteil des Bundesgerichts 9C_139/2014.</w:t>
      </w:r>
    </w:p>
    <w:p>
      <w:pPr>
        <w:pStyle w:val="Heading2"/>
      </w:pPr>
      <w:r>
        <w:t>Erwägungen</w:t>
      </w:r>
    </w:p>
    <w:p>
      <w:r>
        <w:rPr>
          <w:b/>
        </w:rPr>
        <w:t>E. 1</w:t>
      </w:r>
    </w:p>
    <w:p>
      <w:r>
        <w:t>1.1  Anspruch auf eine Rente der Invalidenversicherung hat gemäss Art. 28 Abs. 1 des Bundesgesetzes über die Invalidenversicherung (IVG; SR 831.20), wer seine Erwerbs­fähigkeit nicht durch zumutbare Eingliederungsmassnahmen wieder herstellen, erhalten oder verbessern kann, während eines Jahres ohne wesentlichen Unterbruch durch­schnittlich mindestens 40 Prozent arbeitsunfähig gewesen ist und nach Ablauf dieses Jahres zu mindestens 40 Prozent invalid ist. Invalidität ist gemäss Art. 8 Abs. 1 i.V.m. Art. 7 Abs. 1 des Bundesgesetzes über den Allgemeinen Teil des Sozialversicherungs­rechts (ATSG; SR 830.1) der voraussichtlich bleibende oder längere Zeit durch Beein­trächtigung der körperlichen, geistigen oder psychischen Gesundheit verursachte und nach zumutbarer Behandlung und Eingliederung verbleibende ganze oder teilweise Verlust der Erwerbsmöglichkeiten auf dem in Betracht kommenden ausgeglichenen Arbeitsmarkt.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Dafür ist zunächst abzuklären, welche Tätigkeiten der versicherten Person in welchem Umfang trotz gesundheitlicher Beeinträchtigungen aus medi­zinischer Sicht noch zugemutet werden können. Ausgehend von einem solchen medi­zinisch-theoretischen Leistungsprofil kann unter Berücksichtigung der Verhältnisse auf dem so genannten ausgeglichenen Arbeitsmarkt das zumutbarerweise erzielbare Inva­lideneinkommen ermittelt werden. Ist dieses tiefer als das Einkommen, das die ver­sicherte Person erzielen würde, wenn sie nicht invalid geworden wäre, entspricht der Invaliditätsgrad dem Verhältnis zwischen der entsprechenden Erwerbseinbusse und dem ohne Gesundheitsbeeinträchtigung erzielten Einkommen. 1.2  Die Beschwerdeführerin hat sich bei einem Verkehrsunfall am 8. Dezember 2001 an der Hüfte und im Rückenbereich verletzt. Am 2. April 2005 hat sie bei der Arbeit ein Verhebetrauma erlitten, welches offenbar die vorbestehenden Schmerzen verstärkt und eine chronische Cervicalgie nach sich gezogen hat. Die Beschwerdeführerin hat im Jahr 2007 einen Medikamentenentzug durchgeführt, nachdem sie davor übermässig Schmerzmittel konsumiert hatte. Im Sommer 2005 ist sie auf Anraten von Dr. C.___ während eines Monats stationär in der Klinik Valens behandelt worden, wo sie bezüg­lich Gehfähigkeit erhebliche Fortschritte, bei allerdings im Übrigen weitgehend unver­änderten Beschwerden und Schmerzen, hat erzielen können. Die Ärzte der Klinik Valens haben einzig körperliche Beschwerden diagnostiziert und keine psychischen Auffälligkeiten erwähnt. Sie haben für leidensadaptierte Tätigkeiten eine volle Leistungs­fähigkeit attestiert. Dr. C.___ hat diese Einschätzung in seinem Bericht vom 12. August 2005 bestätigt, aber unter anderem eine depressive Episode bzw. eine Anpassungs­störung erwähnt, allerdings ohne hierzu weitere Ausführungen zu machen. Er hatte die Beschwerdeführerin nach der stationären Behandlung in Valens auch nicht mehr unter­sucht. Wie er zu dieser Diagnose gelangt ist, kann aufgrund der Akten nicht nach­vollzogen werden. Ende 2006 ist eine rheumatologisch-orthopädische Begut­achtung durch die Universitätsklinik Balgrist erfolgt. Die Gutachter haben offenbar ver­mutet, dass rein körperliche Gründe Ursache der von der Beschwerdeführerin geklagten Be­schwerden seien. In der Hüftsprechstunde hatte die Beschwerdeführerin zwar ein auf­fälliges Beschwerdebild gezeigt, das dem im Rahmen der Begutachtung durch die MEDAS Ostschweiz gezeigten geähnelt hatte, doch haben die Gutachter der Universi­tätsklinik Balgrist dieses offenbar auf eine ungenügende Schmerzmedikation zurück­geführt. Im Juli 2006 hatte die Unfallversicherung die Beschwerdeführerin Herrn E.___ zur Behandlung zugewiesen; die Behandlung war im September 2006 aufge­nommen worden. Die Gutachter der MEDAS Ostschweiz haben schliesslich nebst den körperlichen Beeinträchtigungen, denen sie insbesondere hinsichtlich der quanti­tativen Arbeitsfähigkeit kein allzu grosses Gewicht zugemessen haben, erhebliche psy­chische Gesundheitsbeeinträchtigungen diagnostiziert. Der psychiatrische Consiliarius hat im ersten Gutachten (damals hat er offenbar noch keine Kenntnis vom Bericht von Herrn E.___ vom 24. Juli 2007 gehabt) ausgeführt, das auffällige Zittern sei erstmals im April 2008 dokumentiert worden, wobei er sich wohl auf den Bericht der Universitäts­klinik Balgrist vom 18. April 2008 gestützt hat. Er hat dabei augenscheinlich übersehen, dass die entsprechende Untersuchung bereits im Oktober 2007 stattge­funden hatte. Im Rahmen der zweiten Begutachtung (im Auftrag der Unfallversicherung) hat ihm zwar der Bericht von Herrn E.___ vom 24. Juli 2007 vorgelegen. Auf­grund der Frage­stellung hat er sich aber nicht mehr zum Beginn der Arbeitsunfähigkeit aus psychia­trischen Gründen geäussert, weshalb unklar ist, ob er den Beginn auf einen früheren Zeitpunkt verschoben hätte. Diese Unklarheit ist grundsätzlich nicht als Mangel des Gutachtens zu qualifizieren, sondern eine blosse Folge der unterschiedlichen Frage­stellungen der Beschwerdegegnerin und der Unfallversicherung. Insgesamt sind die beiden Gutachten der MEDAS Ostschweiz nachvollziehbar und schlüssig, sodass darauf abzustellen ist. 1.3  Zu berücksichtigen ist allerdings, dass die Gutachter der MEDAS Ostschweiz den Beginn der psychiatrisch bedingten Arbeitsunfähigkeit nicht genau festgelegt haben. Sie haben den Beginn der Arbeitsunfähigkeit von 70 Prozent aus psychiatrischen Gründen auf „spätestens April 2008“ datiert, weil sie in den ihnen bei der Erstellung des Gut­achtens für die Beschwerdegegnerin vorliegenden Akten keine stichhaltigen Indizien für diese Arbeitsunfähigkeit vor diesem Zeitpunkt gefunden haben. Solche Indizien lassen sich nun allerdings den Akten entnehmen. Massgebende Bedeutung kommt dabei dem Bericht von Herrn E.___ vom 24. Juli 2007 zu. Darin ist eine erhebliche psy­chiatrische Problematik im Zeitpunkt der ersten Behandlung im September 2006 be­schrieben worden. Es besteht kein Anlass, das Vorliegen einer erheblichen psychi­atrischen Problematik im September 2006 zu bezweifeln. Dr. C.___ hatte nämlich be­reits im Jahr 2005 eine depressive Störung erwähnt, allerdings ohne dies näher auszu­führen. Zumindest der Verdacht auf eine entsprechende Störung hat damals also bereits im Raum gestanden. Dr. D.___ hat in seinem Bericht vom 3. Mai 2007 über eine leichte Besserung der depressiven Symptomatik berichtet, woraus gefolgert werden kann, dass in den Monaten davor eine erhebliche psychiatrische Problematik be­kannt gewesen ist. Schliesslich hat die Beschwerdeführerin auch in der von der Unfall­versicherung in Auftrag gegebenen Begutachtung an der Universitätsklinik Balgrist zwischen September und Dezember 2006 teilweise am ganzen Körper gezittert. Auf­grund der übrigen Akten besteht ex post kein ernsthafter Zweifel daran, dass dies Aus­druck einer erheblichen psychiatrischen Problematik gewesen ist. Der psychiatrische Consiliarius der MEDAS Ostschweiz hat schliesslich überzeugend dargelegt, dass sich die psychiatrische Problematik schleichend entwickelt hat. Er hat vom aktenmässig dokumentierten Zittern in quantitativer Hinsicht auf die schliesslich von ihm attestierte Einschränkung in der Arbeitsfähigkeit geschlossen. Dabei hat er allerdings übersehen, dass dieses Zittern bereits im September 2006 aufgefallen ist und nicht erst, wie von ihm angenommen, im April 2008. Gesamthaft ist zu folgern, dass die Arbeitsfähigkeit der Beschwerdeführerin mit überwiegender Wahrscheinlichkeit bereits vor April 2008 bzw. September 2006 (Beginn der Begutachtung in der Universitätsklinik Balgrist) aus psychischen Gründen erheblich beeinträchtigt gewesen ist. Herr E.___ hat auf die entsprechende Frage des Versicherungsgerichts hin ausgeführt, anhand der Krankengeschichte sei die Arbeitsfähigkeit der Beschwerdeführerin bereits vor dem Be­ginn der Behandlung durch ihn erheblich beeinträchtigt gewesen. Er hat die Arbeits­fähigkeit für den gesamten Zeitraum von April 2005 (Unfallereignis) bis März 2010 auf maximal 20 Prozent geschätzt. In quantitativer Hinsicht vermag diese Arbeitsfähigkeits­schätzung zwar nicht zu überzeugen, denn sie widerspricht der Schätzung der MEDAS-Gutachter und enthält keine Begründung dafür, weshalb jener nicht zu folgen sein soll. Aber andererseits besteht kein ernsthafter Zweifel daran, dass die von den MEDAS-Gutachtern attestierte erhebliche Beeinträchtigung der Arbeitsfähigkeit nicht erst im November 2008, sondern bereits erheblich früher erreicht worden ist. Insofern bestätigt das Attest von Herrn E.___ die aus den übrigen Akten gewonnenen Erkennt­nisse, dass nämlich spätestens ab September 2006 von einer Arbeitsunfähigkeit von 70 Prozent aus psychiatrischen Gründen auszugehen ist. Zwar haben die Gutachter der MEDAS Ostschweiz angegeben, die psychiatrische Gesundheitsbeeinträchtigung habe sich schleichend entwickelt. Herr E.___ hat sich dagegen sinngemäss auf den Standpunkt gestellt, die (erhebliche) Beeinträchtigung sei im Zusammenhang mit dem zweiten Unfall im April 2005 eingetreten. Weil Herr E.___ die Beschwerde­führerin aber mehr als zwei Jahre vor den Gutachtern der MEDAS Ostschweiz erstmals persönlich untersucht hat und seine Beurteilung deshalb deutlich zeitnaher ausgefallen ist, ist mit überwiegender Wahrscheinlichkeit davon auszugehen, dass seine Angaben zutreffend sind und entsprechend von einer erheblichen Beeinträchtigung der Arbeits­fähigkeit ab dem zweiten Unfall auszugehen. Der Grad der Arbeitsunfähigkeit ist aber aus den oben dargelegten Gründen nicht auf 80 Prozent, sondern auf 70 Prozent fest­zulegen. Mit überwiegender Wahrscheinlichkeit ist die Beschwerdeführerin also seit dem 2. April 2005 aus psychiatrischen Gründen zu 70 Prozent arbeitsunfähig. 1.4  Was die körperlichen Beeinträchtigungen betrifft, so haben einzig die Gutachter der Universitätsklinik Balgrist eine erhebliche Einschränkung der Arbeitsfähigkeit für leidensadaptierte Tätigkeiten attestiert. Weder die Ärzte der Klinik Valens noch Dr. C.___ noch die Gutachter der MEDAS Ostschweiz haben eine auch nur annähernd so hohe quantitative Einschränkung für leidensadaptierte Tätigkeiten aus somatischen Gründen attestiert. Die Gutachter der MEDAS Ostschweiz haben schlüssig dargelegt, dass und weshalb die Einschätzung der Gutachter der Universitätsklinik Balgrist nicht überzeuge. Gesamthaft ist deshalb mit den Gutachtern der MEDAS Ostschweiz davon auszugehen, dass der Beschwerdeführerin in körperlicher Hinsicht bereits relativ kurz nach dem zweiten Unfall vom 2. April 2005 (spätestens ein Jahr später; vgl. IV-act. 69–26) leidensadaptierte Tätigkeiten vollumfänglich zumutbar gewesen sind.</w:t>
      </w:r>
    </w:p>
    <w:p>
      <w:r>
        <w:rPr>
          <w:b/>
        </w:rPr>
        <w:t>E. 2</w:t>
      </w:r>
    </w:p>
    <w:p>
      <w:r>
        <w:t>2.1  Die Beschwerdeführerin hat eine Ausbildung zur Zahnarztgehilfin absolviert. Sie hat anschliessend allerdings als Hilfsarbeiterin gearbeitet und einen Pflegekurs des Schweizer Roten Kreuzes absolviert. Eine Weiterbildung zur gerontologischen Fachfrau hat sie abgebrochen. Für die Frage, wann das Wartejahr erfüllt gewesen ist, ist vor diesem Hintergrund entscheidend, wie sich die Arbeitsfähigkeit bezüglich Hilfsarbeiter­tätigkeiten entwickelt hat. Weil leidensadaptierte Tätigkeiten, wie sie der Hilfsarbeiter­markt kennt, bereits kurz nach dem zweiten Unfall vom 2. April 2005 aus somatischer Sicht vollumfänglich zumutbar gewesen sind, ist die Entwicklung der psychiatrisch be­dingten Arbeitsunfähigkeit entscheidend. Das Wartejahr hat demnach am 2. April 2005 zu laufen begonnen und am 1. April 2006 geendet. 2.2  Weil sich die Beschwerdeführerin erst im Juni 2007 (allerdings zum zweiten Mal) zum Bezug von Leistungen der Invalidenversicherung angemeldet hat, könnte der An­spruch auf eine Rente nach geltendem Recht frühestens im Dezember 2007 entstanden sein. Diese (Neu-) Regelung des Anspruchsbeginns ist allerdings erst am 1. Januar 2008 (im Rahmen der 5. IV-Revision) in Kraft getreten. Nach der aktuellen bundesge­richtlichen Rechtsprechung (BGE 138 V 475) ist unter diesen Umständen nicht das neue, sondern das alte Recht anzuwenden, wonach der Anspruch in der Regel frühes­tens ein Jahr vor der Anmeldung entstehen kann (Art. 48 Abs. 2 Satz 1 aIVG). Der Rentenanspruch ist demnach im Juni 2006 entstanden. Die Beschwerdeführerin hat also ab dem 1. Juni 2006 Anspruch auf eine ganze Rente der Invalidenversicherung.</w:t>
      </w:r>
    </w:p>
    <w:p>
      <w:r>
        <w:rPr>
          <w:b/>
        </w:rPr>
        <w:t>E. 3</w:t>
      </w:r>
    </w:p>
    <w:p>
      <w:r>
        <w:t>Die Beschwerdegegnerin hat die Beschwerdeführerin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